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a972e4b89404508bd98f9c1688fce28"/>
        <w:id w:val="384993865"/>
        <w:lock w:val="sdtLocked"/>
      </w:sdtPr>
      <w:sdtEndPr/>
      <w:sdtContent>
        <w:p w14:paraId="7A868873" w14:textId="77777777" w:rsidR="002D6E23" w:rsidRDefault="000049EB">
          <w:pPr>
            <w:ind w:right="360"/>
            <w:jc w:val="center"/>
            <w:rPr>
              <w:rFonts w:ascii="Calibri" w:eastAsia="Calibri" w:hAnsi="Calibri"/>
              <w:sz w:val="22"/>
              <w:szCs w:val="22"/>
            </w:rPr>
          </w:pPr>
          <w:r>
            <w:rPr>
              <w:rFonts w:ascii="Calibri" w:eastAsia="Calibri" w:hAnsi="Calibri"/>
              <w:sz w:val="22"/>
              <w:szCs w:val="22"/>
            </w:rPr>
            <w:object w:dxaOrig="720" w:dyaOrig="825" w14:anchorId="7A868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9" o:title=""/>
              </v:shape>
              <o:OLEObject Type="Embed" ProgID="CorelDraw.Graphic.8" ShapeID="_x0000_i1025" DrawAspect="Content" ObjectID="_1474900632" r:id="rId10"/>
            </w:object>
          </w:r>
        </w:p>
        <w:p w14:paraId="7A868874" w14:textId="77777777" w:rsidR="002D6E23" w:rsidRDefault="002D6E23">
          <w:pPr>
            <w:ind w:right="360"/>
            <w:jc w:val="center"/>
            <w:rPr>
              <w:b/>
              <w:lang w:eastAsia="lt-LT"/>
            </w:rPr>
          </w:pPr>
        </w:p>
        <w:p w14:paraId="7A868875" w14:textId="77777777" w:rsidR="002D6E23" w:rsidRDefault="000049EB">
          <w:pPr>
            <w:ind w:right="360"/>
            <w:jc w:val="center"/>
            <w:rPr>
              <w:b/>
              <w:lang w:eastAsia="lt-LT"/>
            </w:rPr>
          </w:pPr>
          <w:r>
            <w:rPr>
              <w:b/>
              <w:lang w:eastAsia="lt-LT"/>
            </w:rPr>
            <w:t>RADVILIŠKIO RAJONO SAVIVALDYBĖS TARYBA</w:t>
          </w:r>
        </w:p>
        <w:p w14:paraId="7A868876" w14:textId="77777777" w:rsidR="002D6E23" w:rsidRDefault="002D6E23">
          <w:pPr>
            <w:ind w:right="360"/>
            <w:rPr>
              <w:b/>
              <w:szCs w:val="24"/>
              <w:lang w:eastAsia="lt-LT"/>
            </w:rPr>
          </w:pPr>
        </w:p>
        <w:p w14:paraId="7A868877" w14:textId="77777777" w:rsidR="002D6E23" w:rsidRDefault="000049EB">
          <w:pPr>
            <w:ind w:right="360"/>
            <w:jc w:val="center"/>
            <w:rPr>
              <w:b/>
              <w:szCs w:val="24"/>
              <w:lang w:eastAsia="lt-LT"/>
            </w:rPr>
          </w:pPr>
          <w:r>
            <w:rPr>
              <w:b/>
              <w:szCs w:val="24"/>
              <w:lang w:eastAsia="lt-LT"/>
            </w:rPr>
            <w:t>SPRENDIMAS</w:t>
          </w:r>
        </w:p>
        <w:p w14:paraId="7A868878" w14:textId="77777777" w:rsidR="002D6E23" w:rsidRDefault="000049EB">
          <w:pPr>
            <w:ind w:right="360"/>
            <w:jc w:val="center"/>
            <w:rPr>
              <w:b/>
              <w:caps/>
              <w:szCs w:val="24"/>
              <w:lang w:eastAsia="lt-LT"/>
            </w:rPr>
          </w:pPr>
          <w:r>
            <w:rPr>
              <w:b/>
              <w:caps/>
              <w:szCs w:val="24"/>
              <w:lang w:eastAsia="lt-LT"/>
            </w:rPr>
            <w:t xml:space="preserve">DĖL RADVILIŠKIO RAJONO SAVIVALDYBĖS TARYBOS 2012 M.  VASARIO 2 D. SPRENDIMO nR. t-198 „DĖL MOKESČIO UŽ MOKINIŲ UGDYMĄ RADVILIŠKIO RAJONO SAVIVALDYBĖS BENDROJO UGDYMO MOKYKLŲ PAILGINTOS DIENOS GRUPĖSE NUSTATYMO IR  </w:t>
          </w:r>
          <w:r>
            <w:rPr>
              <w:b/>
              <w:szCs w:val="24"/>
              <w:lang w:eastAsia="lt-LT"/>
            </w:rPr>
            <w:t>RADVILIŠKIO RAJONO SAVIVALDYBĖS BENDROJO U</w:t>
          </w:r>
          <w:r>
            <w:rPr>
              <w:b/>
              <w:szCs w:val="24"/>
              <w:lang w:eastAsia="lt-LT"/>
            </w:rPr>
            <w:t>GDYMO MOKYKLŲ PAILGINTOS DIENOS GRUPĖS</w:t>
          </w:r>
          <w:r>
            <w:rPr>
              <w:szCs w:val="24"/>
              <w:lang w:eastAsia="lt-LT"/>
            </w:rPr>
            <w:t xml:space="preserve"> </w:t>
          </w:r>
          <w:r>
            <w:rPr>
              <w:b/>
              <w:caps/>
              <w:szCs w:val="24"/>
              <w:lang w:eastAsia="lt-LT"/>
            </w:rPr>
            <w:t>VEIKLOS TVARKOS APRAŠO TVIRTINIMO“ PAKEITIMO</w:t>
          </w:r>
        </w:p>
        <w:p w14:paraId="7A868879" w14:textId="77777777" w:rsidR="002D6E23" w:rsidRDefault="002D6E23">
          <w:pPr>
            <w:ind w:right="360"/>
            <w:rPr>
              <w:szCs w:val="24"/>
              <w:lang w:eastAsia="lt-LT"/>
            </w:rPr>
          </w:pPr>
        </w:p>
        <w:p w14:paraId="7A86887A" w14:textId="77777777" w:rsidR="002D6E23" w:rsidRDefault="000049EB">
          <w:pPr>
            <w:ind w:right="360"/>
            <w:jc w:val="center"/>
            <w:rPr>
              <w:szCs w:val="24"/>
              <w:lang w:eastAsia="lt-LT"/>
            </w:rPr>
          </w:pPr>
          <w:r>
            <w:rPr>
              <w:szCs w:val="24"/>
              <w:lang w:eastAsia="lt-LT"/>
            </w:rPr>
            <w:t>2014 m. spalio 9 d. Nr. T-865</w:t>
          </w:r>
        </w:p>
        <w:p w14:paraId="7A86887B" w14:textId="77777777" w:rsidR="002D6E23" w:rsidRDefault="000049EB">
          <w:pPr>
            <w:ind w:right="360"/>
            <w:jc w:val="center"/>
            <w:rPr>
              <w:sz w:val="22"/>
              <w:szCs w:val="22"/>
              <w:lang w:eastAsia="lt-LT"/>
            </w:rPr>
          </w:pPr>
          <w:r>
            <w:rPr>
              <w:szCs w:val="24"/>
              <w:lang w:eastAsia="lt-LT"/>
            </w:rPr>
            <w:t>Radviliškis</w:t>
          </w:r>
        </w:p>
        <w:p w14:paraId="7A86887C" w14:textId="77777777" w:rsidR="002D6E23" w:rsidRDefault="002D6E23">
          <w:pPr>
            <w:ind w:right="360" w:firstLine="1080"/>
            <w:rPr>
              <w:szCs w:val="24"/>
              <w:lang w:eastAsia="lt-LT"/>
            </w:rPr>
          </w:pPr>
        </w:p>
        <w:p w14:paraId="7A86887D" w14:textId="77777777" w:rsidR="002D6E23" w:rsidRDefault="002D6E23">
          <w:pPr>
            <w:ind w:right="360" w:firstLine="1080"/>
            <w:rPr>
              <w:szCs w:val="24"/>
              <w:lang w:eastAsia="lt-LT"/>
            </w:rPr>
          </w:pPr>
        </w:p>
        <w:sdt>
          <w:sdtPr>
            <w:alias w:val="preambule"/>
            <w:tag w:val="part_1f48eafb71004e548e381b4fe2c646b0"/>
            <w:id w:val="-1368598609"/>
            <w:lock w:val="sdtLocked"/>
          </w:sdtPr>
          <w:sdtEndPr/>
          <w:sdtContent>
            <w:p w14:paraId="7A86887E" w14:textId="77777777" w:rsidR="002D6E23" w:rsidRDefault="000049EB">
              <w:pPr>
                <w:ind w:right="49" w:firstLine="720"/>
                <w:jc w:val="both"/>
                <w:rPr>
                  <w:szCs w:val="24"/>
                  <w:lang w:eastAsia="lt-LT"/>
                </w:rPr>
              </w:pPr>
              <w:r>
                <w:rPr>
                  <w:szCs w:val="24"/>
                  <w:lang w:eastAsia="lt-LT"/>
                </w:rPr>
                <w:t>Vadovaudamasi Lietuvos Respublikos vietos savivaldos įstatymo 18 straipsnio 1 dalimi, Lietuvos Respublikos euro įvedimo Lietuvo</w:t>
              </w:r>
              <w:r>
                <w:rPr>
                  <w:szCs w:val="24"/>
                  <w:lang w:eastAsia="lt-LT"/>
                </w:rPr>
                <w:t>s Respublikoje įstatymu, Nacionalinio euro įvedimo plano, patvirtinto Lietuvos Respublikos Vyriausybės 2013 m. birželio 26 d. nutarimu Nr. 604 „Dėl Nacionalinio euro įvedimo plano bei Lietuvos visuomenės informavimo apie euro įvedimą ir komunikacijos strat</w:t>
              </w:r>
              <w:r>
                <w:rPr>
                  <w:szCs w:val="24"/>
                  <w:lang w:eastAsia="lt-LT"/>
                </w:rPr>
                <w:t>egijos patvirtinimo“, Radviliškio rajono savivaldybės tarybos 2014 m. birželio 26 d. sprendimu Nr. T-794 „</w:t>
              </w:r>
              <w:r>
                <w:rPr>
                  <w:bCs/>
                  <w:szCs w:val="24"/>
                  <w:lang w:eastAsia="lt-LT"/>
                </w:rPr>
                <w:t>Dėl Pasirengimo euro įvedimui priemonių plano patvirtinimo“,</w:t>
              </w:r>
              <w:r>
                <w:rPr>
                  <w:b/>
                  <w:bCs/>
                  <w:szCs w:val="24"/>
                  <w:lang w:eastAsia="lt-LT"/>
                </w:rPr>
                <w:t xml:space="preserve"> </w:t>
              </w:r>
              <w:r>
                <w:rPr>
                  <w:szCs w:val="24"/>
                  <w:lang w:eastAsia="lt-LT"/>
                </w:rPr>
                <w:t>Radviliškio rajono savivaldybės taryba n u s p r e n d ž i a:</w:t>
              </w:r>
            </w:p>
          </w:sdtContent>
        </w:sdt>
        <w:sdt>
          <w:sdtPr>
            <w:alias w:val="1 p."/>
            <w:tag w:val="part_bad75c9e78b8422ab3591b2226a90954"/>
            <w:id w:val="-671480740"/>
            <w:lock w:val="sdtLocked"/>
          </w:sdtPr>
          <w:sdtEndPr/>
          <w:sdtContent>
            <w:p w14:paraId="7A86887F" w14:textId="5E37C5BE" w:rsidR="002D6E23" w:rsidRDefault="000049EB">
              <w:pPr>
                <w:ind w:right="49" w:firstLine="720"/>
                <w:jc w:val="both"/>
                <w:rPr>
                  <w:szCs w:val="24"/>
                  <w:lang w:eastAsia="lt-LT"/>
                </w:rPr>
              </w:pPr>
              <w:sdt>
                <w:sdtPr>
                  <w:alias w:val="Numeris"/>
                  <w:tag w:val="nr_bad75c9e78b8422ab3591b2226a90954"/>
                  <w:id w:val="-1130395453"/>
                  <w:lock w:val="sdtLocked"/>
                </w:sdtPr>
                <w:sdtEndPr/>
                <w:sdtContent>
                  <w:r>
                    <w:rPr>
                      <w:szCs w:val="24"/>
                      <w:lang w:eastAsia="lt-LT"/>
                    </w:rPr>
                    <w:t>1</w:t>
                  </w:r>
                </w:sdtContent>
              </w:sdt>
              <w:r>
                <w:rPr>
                  <w:szCs w:val="24"/>
                  <w:lang w:eastAsia="lt-LT"/>
                </w:rPr>
                <w:t>. Pakeisti Radviliškio</w:t>
              </w:r>
              <w:r>
                <w:rPr>
                  <w:szCs w:val="24"/>
                  <w:lang w:eastAsia="lt-LT"/>
                </w:rPr>
                <w:t xml:space="preserve"> rajono savivaldybės tarybos 2012 m. vasario 2 d. sprendimo Nr. </w:t>
              </w:r>
              <w:bookmarkStart w:id="0" w:name="_GoBack"/>
              <w:bookmarkEnd w:id="0"/>
              <w:r>
                <w:rPr>
                  <w:szCs w:val="24"/>
                  <w:lang w:eastAsia="lt-LT"/>
                </w:rPr>
                <w:t>T-198 „Dėl mokesčio už mokinių ugdymą Radviliškio rajono savivaldybės bendrojo ugdymo mokyklų pailgintos dienos grupėse nustatymo ir  Radviliškio rajono savivaldybės bendrojo ugdymo mokyklų p</w:t>
              </w:r>
              <w:r>
                <w:rPr>
                  <w:szCs w:val="24"/>
                  <w:lang w:eastAsia="lt-LT"/>
                </w:rPr>
                <w:t>ailgintos dienos grupės veiklos tvarkos aprašo tvirtinimo“ 1 punkto 1.1–1.4 papunkčius ir juos išdėstyti taip:</w:t>
              </w:r>
            </w:p>
            <w:sdt>
              <w:sdtPr>
                <w:alias w:val="citata"/>
                <w:tag w:val="part_9e830ae7b65a4672b6c5e15d350daf9c"/>
                <w:id w:val="-2034110896"/>
                <w:lock w:val="sdtLocked"/>
              </w:sdtPr>
              <w:sdtEndPr/>
              <w:sdtContent>
                <w:sdt>
                  <w:sdtPr>
                    <w:alias w:val="1.1 p."/>
                    <w:tag w:val="part_161f9d3a35a6476387847e2f4f1bde13"/>
                    <w:id w:val="580562835"/>
                    <w:lock w:val="sdtLocked"/>
                  </w:sdtPr>
                  <w:sdtEndPr/>
                  <w:sdtContent>
                    <w:p w14:paraId="7A868880" w14:textId="77777777" w:rsidR="002D6E23" w:rsidRDefault="000049EB">
                      <w:pPr>
                        <w:ind w:right="49" w:firstLine="720"/>
                        <w:jc w:val="both"/>
                        <w:rPr>
                          <w:color w:val="000000"/>
                          <w:szCs w:val="24"/>
                          <w:lang w:eastAsia="lt-LT"/>
                        </w:rPr>
                      </w:pPr>
                      <w:r>
                        <w:rPr>
                          <w:szCs w:val="24"/>
                          <w:lang w:eastAsia="lt-LT"/>
                        </w:rPr>
                        <w:t>„</w:t>
                      </w:r>
                      <w:sdt>
                        <w:sdtPr>
                          <w:alias w:val="Numeris"/>
                          <w:tag w:val="nr_161f9d3a35a6476387847e2f4f1bde13"/>
                          <w:id w:val="-135267247"/>
                          <w:lock w:val="sdtLocked"/>
                        </w:sdtPr>
                        <w:sdtEndPr/>
                        <w:sdtContent>
                          <w:r>
                            <w:rPr>
                              <w:szCs w:val="24"/>
                              <w:lang w:eastAsia="lt-LT"/>
                            </w:rPr>
                            <w:t>1.1</w:t>
                          </w:r>
                        </w:sdtContent>
                      </w:sdt>
                      <w:r>
                        <w:rPr>
                          <w:szCs w:val="24"/>
                          <w:lang w:eastAsia="lt-LT"/>
                        </w:rPr>
                        <w:t xml:space="preserve">. 5,79 Eur mėnesinį mokestį už mokinio pedagoginę priežiūrą 6 val. </w:t>
                      </w:r>
                      <w:r>
                        <w:rPr>
                          <w:color w:val="000000"/>
                          <w:szCs w:val="24"/>
                          <w:lang w:eastAsia="lt-LT"/>
                        </w:rPr>
                        <w:t>per dieną pailgintos dienos grupėje;</w:t>
                      </w:r>
                    </w:p>
                  </w:sdtContent>
                </w:sdt>
                <w:sdt>
                  <w:sdtPr>
                    <w:alias w:val="1.2 p."/>
                    <w:tag w:val="part_4bbaf8a58e3c4b969ff0634751f80e2c"/>
                    <w:id w:val="-1178425159"/>
                    <w:lock w:val="sdtLocked"/>
                  </w:sdtPr>
                  <w:sdtEndPr/>
                  <w:sdtContent>
                    <w:p w14:paraId="7A868881" w14:textId="77777777" w:rsidR="002D6E23" w:rsidRDefault="000049EB">
                      <w:pPr>
                        <w:ind w:right="49" w:firstLine="720"/>
                        <w:jc w:val="both"/>
                        <w:rPr>
                          <w:color w:val="000000"/>
                          <w:szCs w:val="24"/>
                          <w:lang w:eastAsia="lt-LT"/>
                        </w:rPr>
                      </w:pPr>
                      <w:sdt>
                        <w:sdtPr>
                          <w:alias w:val="Numeris"/>
                          <w:tag w:val="nr_4bbaf8a58e3c4b969ff0634751f80e2c"/>
                          <w:id w:val="-300771447"/>
                          <w:lock w:val="sdtLocked"/>
                        </w:sdtPr>
                        <w:sdtEndPr/>
                        <w:sdtContent>
                          <w:r>
                            <w:rPr>
                              <w:color w:val="000000"/>
                              <w:szCs w:val="24"/>
                              <w:lang w:eastAsia="lt-LT"/>
                            </w:rPr>
                            <w:t>1.2</w:t>
                          </w:r>
                        </w:sdtContent>
                      </w:sdt>
                      <w:r>
                        <w:rPr>
                          <w:color w:val="000000"/>
                          <w:szCs w:val="24"/>
                          <w:lang w:eastAsia="lt-LT"/>
                        </w:rPr>
                        <w:t xml:space="preserve">. 4,34 Eur mėnesinį mokestį </w:t>
                      </w:r>
                      <w:r>
                        <w:rPr>
                          <w:color w:val="000000"/>
                          <w:szCs w:val="24"/>
                          <w:lang w:eastAsia="lt-LT"/>
                        </w:rPr>
                        <w:t>už mokinio pedagoginę priežiūrą 4,5 val. per dieną pailgintos dienos grupėje;</w:t>
                      </w:r>
                    </w:p>
                  </w:sdtContent>
                </w:sdt>
                <w:sdt>
                  <w:sdtPr>
                    <w:alias w:val="1.3 p."/>
                    <w:tag w:val="part_2a0218348ad44287b31f6abeac892dd7"/>
                    <w:id w:val="-2022619643"/>
                    <w:lock w:val="sdtLocked"/>
                  </w:sdtPr>
                  <w:sdtEndPr/>
                  <w:sdtContent>
                    <w:p w14:paraId="7A868882" w14:textId="77777777" w:rsidR="002D6E23" w:rsidRDefault="000049EB">
                      <w:pPr>
                        <w:ind w:right="49" w:firstLine="720"/>
                        <w:jc w:val="both"/>
                        <w:rPr>
                          <w:color w:val="000000"/>
                          <w:szCs w:val="24"/>
                          <w:lang w:eastAsia="lt-LT"/>
                        </w:rPr>
                      </w:pPr>
                      <w:sdt>
                        <w:sdtPr>
                          <w:alias w:val="Numeris"/>
                          <w:tag w:val="nr_2a0218348ad44287b31f6abeac892dd7"/>
                          <w:id w:val="903182173"/>
                          <w:lock w:val="sdtLocked"/>
                        </w:sdtPr>
                        <w:sdtEndPr/>
                        <w:sdtContent>
                          <w:r>
                            <w:rPr>
                              <w:szCs w:val="24"/>
                              <w:lang w:eastAsia="lt-LT"/>
                            </w:rPr>
                            <w:t>1.3</w:t>
                          </w:r>
                        </w:sdtContent>
                      </w:sdt>
                      <w:r>
                        <w:rPr>
                          <w:szCs w:val="24"/>
                          <w:lang w:eastAsia="lt-LT"/>
                        </w:rPr>
                        <w:t xml:space="preserve">. </w:t>
                      </w:r>
                      <w:r>
                        <w:rPr>
                          <w:color w:val="000000"/>
                          <w:szCs w:val="24"/>
                          <w:lang w:eastAsia="lt-LT"/>
                        </w:rPr>
                        <w:t>2,90 Eur mėnesinį mokestį už mokinio pedagoginę priežiūrą 3 val. per dieną pailgintos dienos grupėje;</w:t>
                      </w:r>
                    </w:p>
                  </w:sdtContent>
                </w:sdt>
                <w:sdt>
                  <w:sdtPr>
                    <w:alias w:val="1.4 p."/>
                    <w:tag w:val="part_aabeddfe24a54f969ab175395104e907"/>
                    <w:id w:val="1495220898"/>
                    <w:lock w:val="sdtLocked"/>
                  </w:sdtPr>
                  <w:sdtEndPr/>
                  <w:sdtContent>
                    <w:p w14:paraId="7A868883" w14:textId="77777777" w:rsidR="002D6E23" w:rsidRDefault="000049EB">
                      <w:pPr>
                        <w:ind w:right="49" w:firstLine="720"/>
                        <w:jc w:val="both"/>
                        <w:rPr>
                          <w:color w:val="000000"/>
                          <w:szCs w:val="24"/>
                          <w:lang w:eastAsia="lt-LT"/>
                        </w:rPr>
                      </w:pPr>
                      <w:sdt>
                        <w:sdtPr>
                          <w:alias w:val="Numeris"/>
                          <w:tag w:val="nr_aabeddfe24a54f969ab175395104e907"/>
                          <w:id w:val="-1866899595"/>
                          <w:lock w:val="sdtLocked"/>
                        </w:sdtPr>
                        <w:sdtEndPr/>
                        <w:sdtContent>
                          <w:r>
                            <w:rPr>
                              <w:color w:val="000000"/>
                              <w:szCs w:val="24"/>
                              <w:lang w:eastAsia="lt-LT"/>
                            </w:rPr>
                            <w:t>1.4</w:t>
                          </w:r>
                        </w:sdtContent>
                      </w:sdt>
                      <w:r>
                        <w:rPr>
                          <w:color w:val="000000"/>
                          <w:szCs w:val="24"/>
                          <w:lang w:eastAsia="lt-LT"/>
                        </w:rPr>
                        <w:t xml:space="preserve">. 1,45 Eur mėnesinį mokestį už mokinio pedagoginę priežiūrą </w:t>
                      </w:r>
                      <w:r>
                        <w:rPr>
                          <w:color w:val="000000"/>
                          <w:szCs w:val="24"/>
                          <w:lang w:eastAsia="lt-LT"/>
                        </w:rPr>
                        <w:t>1,5 val. per dieną pailgintos dienos grupėje.“</w:t>
                      </w:r>
                    </w:p>
                  </w:sdtContent>
                </w:sdt>
              </w:sdtContent>
            </w:sdt>
          </w:sdtContent>
        </w:sdt>
        <w:sdt>
          <w:sdtPr>
            <w:alias w:val="2 p."/>
            <w:tag w:val="part_ffa6882fd09a46eeb1a852b2c024eae4"/>
            <w:id w:val="2015800307"/>
            <w:lock w:val="sdtLocked"/>
            <w:placeholder>
              <w:docPart w:val="DefaultPlaceholder_1082065158"/>
            </w:placeholder>
          </w:sdtPr>
          <w:sdtEndPr>
            <w:rPr>
              <w:color w:val="000000"/>
              <w:szCs w:val="24"/>
              <w:lang w:eastAsia="lt-LT"/>
            </w:rPr>
          </w:sdtEndPr>
          <w:sdtContent>
            <w:p w14:paraId="7A868884" w14:textId="3751115B" w:rsidR="002D6E23" w:rsidRDefault="000049EB">
              <w:pPr>
                <w:ind w:right="49" w:firstLine="720"/>
                <w:jc w:val="both"/>
                <w:rPr>
                  <w:color w:val="000000"/>
                  <w:szCs w:val="24"/>
                  <w:lang w:eastAsia="lt-LT"/>
                </w:rPr>
              </w:pPr>
              <w:sdt>
                <w:sdtPr>
                  <w:alias w:val="Numeris"/>
                  <w:tag w:val="nr_ffa6882fd09a46eeb1a852b2c024eae4"/>
                  <w:id w:val="-1919630982"/>
                  <w:lock w:val="sdtLocked"/>
                </w:sdtPr>
                <w:sdtEndPr/>
                <w:sdtContent>
                  <w:r>
                    <w:rPr>
                      <w:color w:val="000000"/>
                      <w:szCs w:val="24"/>
                      <w:lang w:eastAsia="lt-LT"/>
                    </w:rPr>
                    <w:t>2</w:t>
                  </w:r>
                </w:sdtContent>
              </w:sdt>
              <w:r>
                <w:rPr>
                  <w:color w:val="000000"/>
                  <w:szCs w:val="24"/>
                  <w:lang w:eastAsia="lt-LT"/>
                </w:rPr>
                <w:t xml:space="preserve">. Šis sprendimas įsigalioja nuo 2015 m. sausio 1 d. </w:t>
              </w:r>
            </w:p>
          </w:sdtContent>
        </w:sdt>
        <w:sdt>
          <w:sdtPr>
            <w:rPr>
              <w:szCs w:val="24"/>
              <w:lang w:eastAsia="lt-LT"/>
            </w:rPr>
            <w:tag w:val="part_e234dec8a7944c5da7bda87d92f9cb47"/>
            <w:id w:val="-688677777"/>
            <w:lock w:val="sdtLocked"/>
            <w:placeholder>
              <w:docPart w:val="DefaultPlaceholder_1082065158"/>
            </w:placeholder>
          </w:sdtPr>
          <w:sdtContent>
            <w:p w14:paraId="7A86888A" w14:textId="5BD73E35" w:rsidR="002D6E23" w:rsidRDefault="000049EB" w:rsidP="000049EB">
              <w:pPr>
                <w:ind w:right="49" w:firstLine="720"/>
                <w:jc w:val="both"/>
                <w:rPr>
                  <w:szCs w:val="24"/>
                  <w:lang w:eastAsia="lt-LT"/>
                </w:rPr>
              </w:pPr>
              <w:r>
                <w:rPr>
                  <w:szCs w:val="24"/>
                  <w:lang w:eastAsia="lt-LT"/>
                </w:rPr>
                <w:t>Šis sprendimas gali būti skundžiamas Lietuvos Respublikos administracinių bylų teisenos įstatymo nustatyta tvarka.</w:t>
              </w:r>
            </w:p>
          </w:sdtContent>
        </w:sdt>
        <w:sdt>
          <w:sdtPr>
            <w:alias w:val="signatura"/>
            <w:tag w:val="part_66e185f0720c463d8fd3d7daeeec1ace"/>
            <w:id w:val="288640495"/>
            <w:lock w:val="sdtLocked"/>
          </w:sdtPr>
          <w:sdtEndPr/>
          <w:sdtContent>
            <w:p w14:paraId="5CE7BA86" w14:textId="77777777" w:rsidR="000049EB" w:rsidRDefault="000049EB">
              <w:pPr>
                <w:ind w:right="49"/>
              </w:pPr>
            </w:p>
            <w:p w14:paraId="2A6B496A" w14:textId="77777777" w:rsidR="000049EB" w:rsidRDefault="000049EB">
              <w:pPr>
                <w:ind w:right="49"/>
              </w:pPr>
            </w:p>
            <w:p w14:paraId="70EC3428" w14:textId="77777777" w:rsidR="000049EB" w:rsidRDefault="000049EB">
              <w:pPr>
                <w:ind w:right="49"/>
              </w:pPr>
            </w:p>
            <w:p w14:paraId="7A86888B" w14:textId="6CEDB41B" w:rsidR="002D6E23" w:rsidRDefault="000049EB">
              <w:pPr>
                <w:ind w:right="49"/>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Darius Brazys</w:t>
              </w:r>
            </w:p>
            <w:p w14:paraId="7A86888D" w14:textId="77777777" w:rsidR="002D6E23" w:rsidRDefault="000049EB">
              <w:pPr>
                <w:rPr>
                  <w:szCs w:val="24"/>
                  <w:lang w:eastAsia="lt-LT"/>
                </w:rPr>
              </w:pPr>
            </w:p>
          </w:sdtContent>
        </w:sdt>
      </w:sdtContent>
    </w:sdt>
    <w:sectPr w:rsidR="002D6E23">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8891" w14:textId="77777777" w:rsidR="002D6E23" w:rsidRDefault="000049EB">
      <w:pPr>
        <w:rPr>
          <w:szCs w:val="24"/>
          <w:lang w:eastAsia="lt-LT"/>
        </w:rPr>
      </w:pPr>
      <w:r>
        <w:rPr>
          <w:szCs w:val="24"/>
          <w:lang w:eastAsia="lt-LT"/>
        </w:rPr>
        <w:separator/>
      </w:r>
    </w:p>
  </w:endnote>
  <w:endnote w:type="continuationSeparator" w:id="0">
    <w:p w14:paraId="7A868892" w14:textId="77777777" w:rsidR="002D6E23" w:rsidRDefault="000049EB">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6888F" w14:textId="77777777" w:rsidR="002D6E23" w:rsidRDefault="000049EB">
      <w:pPr>
        <w:rPr>
          <w:szCs w:val="24"/>
          <w:lang w:eastAsia="lt-LT"/>
        </w:rPr>
      </w:pPr>
      <w:r>
        <w:rPr>
          <w:szCs w:val="24"/>
          <w:lang w:eastAsia="lt-LT"/>
        </w:rPr>
        <w:separator/>
      </w:r>
    </w:p>
  </w:footnote>
  <w:footnote w:type="continuationSeparator" w:id="0">
    <w:p w14:paraId="7A868890" w14:textId="77777777" w:rsidR="002D6E23" w:rsidRDefault="000049EB">
      <w:pPr>
        <w:rPr>
          <w:szCs w:val="24"/>
          <w:lang w:eastAsia="lt-LT"/>
        </w:rPr>
      </w:pPr>
      <w:r>
        <w:rPr>
          <w:szCs w:val="24"/>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1"/>
    <w:rsid w:val="000049EB"/>
    <w:rsid w:val="002D6E23"/>
    <w:rsid w:val="00ED7E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86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49EB"/>
    <w:rPr>
      <w:rFonts w:ascii="Tahoma" w:hAnsi="Tahoma" w:cs="Tahoma"/>
      <w:sz w:val="16"/>
      <w:szCs w:val="16"/>
    </w:rPr>
  </w:style>
  <w:style w:type="character" w:customStyle="1" w:styleId="DebesliotekstasDiagrama">
    <w:name w:val="Debesėlio tekstas Diagrama"/>
    <w:basedOn w:val="Numatytasispastraiposriftas"/>
    <w:link w:val="Debesliotekstas"/>
    <w:rsid w:val="000049EB"/>
    <w:rPr>
      <w:rFonts w:ascii="Tahoma" w:hAnsi="Tahoma" w:cs="Tahoma"/>
      <w:sz w:val="16"/>
      <w:szCs w:val="16"/>
    </w:rPr>
  </w:style>
  <w:style w:type="character" w:styleId="Vietosrezervavimoenklotekstas">
    <w:name w:val="Placeholder Text"/>
    <w:basedOn w:val="Numatytasispastraiposriftas"/>
    <w:rsid w:val="000049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49EB"/>
    <w:rPr>
      <w:rFonts w:ascii="Tahoma" w:hAnsi="Tahoma" w:cs="Tahoma"/>
      <w:sz w:val="16"/>
      <w:szCs w:val="16"/>
    </w:rPr>
  </w:style>
  <w:style w:type="character" w:customStyle="1" w:styleId="DebesliotekstasDiagrama">
    <w:name w:val="Debesėlio tekstas Diagrama"/>
    <w:basedOn w:val="Numatytasispastraiposriftas"/>
    <w:link w:val="Debesliotekstas"/>
    <w:rsid w:val="000049EB"/>
    <w:rPr>
      <w:rFonts w:ascii="Tahoma" w:hAnsi="Tahoma" w:cs="Tahoma"/>
      <w:sz w:val="16"/>
      <w:szCs w:val="16"/>
    </w:rPr>
  </w:style>
  <w:style w:type="character" w:styleId="Vietosrezervavimoenklotekstas">
    <w:name w:val="Placeholder Text"/>
    <w:basedOn w:val="Numatytasispastraiposriftas"/>
    <w:rsid w:val="00004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3155">
      <w:bodyDiv w:val="1"/>
      <w:marLeft w:val="0"/>
      <w:marRight w:val="0"/>
      <w:marTop w:val="0"/>
      <w:marBottom w:val="0"/>
      <w:divBdr>
        <w:top w:val="none" w:sz="0" w:space="0" w:color="auto"/>
        <w:left w:val="none" w:sz="0" w:space="0" w:color="auto"/>
        <w:bottom w:val="none" w:sz="0" w:space="0" w:color="auto"/>
        <w:right w:val="none" w:sz="0" w:space="0" w:color="auto"/>
      </w:divBdr>
    </w:div>
    <w:div w:id="315767711">
      <w:bodyDiv w:val="1"/>
      <w:marLeft w:val="0"/>
      <w:marRight w:val="0"/>
      <w:marTop w:val="0"/>
      <w:marBottom w:val="0"/>
      <w:divBdr>
        <w:top w:val="none" w:sz="0" w:space="0" w:color="auto"/>
        <w:left w:val="none" w:sz="0" w:space="0" w:color="auto"/>
        <w:bottom w:val="none" w:sz="0" w:space="0" w:color="auto"/>
        <w:right w:val="none" w:sz="0" w:space="0" w:color="auto"/>
      </w:divBdr>
    </w:div>
    <w:div w:id="8195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3F"/>
    <w:rsid w:val="00AD4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43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43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de9c5ede69844cb97029b560570106d" PartId="aa972e4b89404508bd98f9c1688fce28">
    <Part Type="preambule" DocPartId="6063bf77990e4c87a9d218180aba5750" PartId="1f48eafb71004e548e381b4fe2c646b0"/>
    <Part Type="punktas" Nr="1" Abbr="1 p." DocPartId="bbd9d27f696749cfa9c66f63f55f8437" PartId="bad75c9e78b8422ab3591b2226a90954">
      <Part Type="citata" DocPartId="6618a696566a45c2a5549ec6804723e3" PartId="9e830ae7b65a4672b6c5e15d350daf9c">
        <Part Type="punktas" Nr="1.1" Abbr="1.1 p." DocPartId="91eed4e319af40bd9cfaa7a0b898c8c8" PartId="161f9d3a35a6476387847e2f4f1bde13"/>
        <Part Type="punktas" Nr="1.2" Abbr="1.2 p." DocPartId="e0bfafb1b53e48b694b0e829866b9fe9" PartId="4bbaf8a58e3c4b969ff0634751f80e2c"/>
        <Part Type="punktas" Nr="1.3" Abbr="1.3 p." DocPartId="f01c378993d24782a7657f8b8971d8e2" PartId="2a0218348ad44287b31f6abeac892dd7"/>
        <Part Type="punktas" Nr="1.4" Abbr="1.4 p." DocPartId="76f9648e09864131bd309cce81df9c7f" PartId="aabeddfe24a54f969ab175395104e907"/>
      </Part>
    </Part>
    <Part Type="punktas" Nr="2" Abbr="2 p." DocPartId="d0313116ec0f4c52ad47c1879751bd53" PartId="ffa6882fd09a46eeb1a852b2c024eae4"/>
    <Part Type="pastraipa" Nr="" Abbr="" Title="" Notes="" DocPartId="1c15fa5c7a0d4ecbb6403b0fa9f047c5" PartId="e234dec8a7944c5da7bda87d92f9cb47"/>
    <Part Type="signatura" DocPartId="5ca5a181bece421aaa8f6d45e3d68ecc" PartId="66e185f0720c463d8fd3d7daeeec1ace"/>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2262-C4AD-4732-95F3-4E2883F250C3}">
  <ds:schemaRefs>
    <ds:schemaRef ds:uri="http://lrs.lt/TAIS/DocParts"/>
  </ds:schemaRefs>
</ds:datastoreItem>
</file>

<file path=customXml/itemProps2.xml><?xml version="1.0" encoding="utf-8"?>
<ds:datastoreItem xmlns:ds="http://schemas.openxmlformats.org/officeDocument/2006/customXml" ds:itemID="{E916C7B6-DFA9-49AD-98A0-EB1D256A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1870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PATVIRTINTA</vt:lpstr>
    </vt:vector>
  </TitlesOfParts>
  <Company>Radviliskio Svietimo Skyrius</Company>
  <LinksUpToDate>false</LinksUpToDate>
  <CharactersWithSpaces>2148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Var01</dc:creator>
  <cp:lastModifiedBy>SKAPAITĖ Dalia</cp:lastModifiedBy>
  <cp:revision>3</cp:revision>
  <cp:lastPrinted>2014-09-12T08:17:00Z</cp:lastPrinted>
  <dcterms:created xsi:type="dcterms:W3CDTF">2014-10-15T07:10:00Z</dcterms:created>
  <dcterms:modified xsi:type="dcterms:W3CDTF">2014-10-15T14:51:00Z</dcterms:modified>
</cp:coreProperties>
</file>